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BD" w:rsidRDefault="007A75E0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VIAXES AO ESTRANXEIRO </w:t>
      </w:r>
    </w:p>
    <w:p w:rsidR="00C773BD" w:rsidRDefault="007A75E0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ALTOS CARGOS DA XUNTA DE GALICIA</w:t>
      </w:r>
    </w:p>
    <w:p w:rsidR="00C773BD" w:rsidRDefault="007A75E0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XULLO-DECEMBRO 2018</w:t>
      </w:r>
    </w:p>
    <w:p w:rsidR="00C773BD" w:rsidRDefault="007A75E0">
      <w:pPr>
        <w:pStyle w:val="Prrafodelista"/>
        <w:ind w:left="1440"/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>CONSELLERÍA DE MEDIO AMBIENTE, TERRITORIO E VIVENDA</w:t>
      </w:r>
    </w:p>
    <w:tbl>
      <w:tblPr>
        <w:tblW w:w="14218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040"/>
        <w:gridCol w:w="1557"/>
        <w:gridCol w:w="1837"/>
        <w:gridCol w:w="8784"/>
      </w:tblGrid>
      <w:tr w:rsidR="00C773BD">
        <w:trPr>
          <w:trHeight w:val="977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66"/>
            <w:tcMar>
              <w:left w:w="93" w:type="dxa"/>
            </w:tcMar>
          </w:tcPr>
          <w:p w:rsidR="00C773BD" w:rsidRDefault="00C77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pt-BR"/>
              </w:rPr>
            </w:pPr>
          </w:p>
          <w:p w:rsidR="00C773BD" w:rsidRDefault="007A75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ES"/>
              </w:rPr>
              <w:t>ALTO CARGO</w:t>
            </w:r>
          </w:p>
          <w:p w:rsidR="00C773BD" w:rsidRDefault="00C77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ES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66"/>
            <w:tcMar>
              <w:left w:w="93" w:type="dxa"/>
            </w:tcMar>
          </w:tcPr>
          <w:p w:rsidR="00C773BD" w:rsidRDefault="00C77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ES"/>
              </w:rPr>
            </w:pPr>
          </w:p>
          <w:p w:rsidR="00C773BD" w:rsidRDefault="007A75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ES"/>
              </w:rPr>
              <w:t>DATA DA VIAXE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66"/>
            <w:tcMar>
              <w:left w:w="93" w:type="dxa"/>
            </w:tcMar>
          </w:tcPr>
          <w:p w:rsidR="00C773BD" w:rsidRDefault="00C77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ES"/>
              </w:rPr>
            </w:pPr>
          </w:p>
          <w:p w:rsidR="00C773BD" w:rsidRDefault="007A75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ES"/>
              </w:rPr>
              <w:t>CIDADE  E PAÍS</w:t>
            </w: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66"/>
            <w:tcMar>
              <w:left w:w="93" w:type="dxa"/>
            </w:tcMar>
          </w:tcPr>
          <w:p w:rsidR="00C773BD" w:rsidRDefault="00C77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pt-PT"/>
              </w:rPr>
            </w:pPr>
          </w:p>
          <w:p w:rsidR="00C773BD" w:rsidRDefault="007A75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pt-PT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pt-PT"/>
              </w:rPr>
              <w:t>RESULTADOS DA VIAXE. EXPLICACIÓN. ARGUMENTO</w:t>
            </w:r>
          </w:p>
        </w:tc>
      </w:tr>
      <w:tr w:rsidR="00C773BD">
        <w:trPr>
          <w:trHeight w:val="825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773BD" w:rsidRDefault="0040056F">
            <w:pPr>
              <w:spacing w:after="0" w:line="240" w:lineRule="auto"/>
              <w:jc w:val="center"/>
            </w:pPr>
            <w:r>
              <w:t>Presidente Sogama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773BD" w:rsidRDefault="0040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6 xullo 2018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773BD" w:rsidRDefault="0040056F">
            <w:pPr>
              <w:spacing w:after="0" w:line="240" w:lineRule="auto"/>
              <w:jc w:val="center"/>
            </w:pPr>
            <w:r>
              <w:t>Lisboa</w:t>
            </w: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773BD" w:rsidRDefault="00F427C9" w:rsidP="00CA4C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á xuntanza que mantiv</w:t>
            </w:r>
            <w:r w:rsidR="005411DB">
              <w:rPr>
                <w:rFonts w:ascii="Arial" w:hAnsi="Arial" w:cs="Arial"/>
                <w:sz w:val="20"/>
                <w:szCs w:val="20"/>
              </w:rPr>
              <w:t xml:space="preserve">eron representantes da </w:t>
            </w:r>
            <w:r>
              <w:rPr>
                <w:rFonts w:ascii="Arial" w:hAnsi="Arial" w:cs="Arial"/>
                <w:sz w:val="20"/>
                <w:szCs w:val="20"/>
              </w:rPr>
              <w:t>Asociación Española de Empresas de Valorización Enerxética de Residuos Urbanos</w:t>
            </w:r>
            <w:r w:rsidR="005411DB">
              <w:rPr>
                <w:rFonts w:ascii="Arial" w:hAnsi="Arial" w:cs="Arial"/>
                <w:sz w:val="20"/>
                <w:szCs w:val="20"/>
              </w:rPr>
              <w:t xml:space="preserve"> (AEVERSU</w:t>
            </w:r>
            <w:r>
              <w:rPr>
                <w:rFonts w:ascii="Arial" w:hAnsi="Arial" w:cs="Arial"/>
                <w:sz w:val="20"/>
                <w:szCs w:val="20"/>
              </w:rPr>
              <w:t>), na que se integra Sogama, con voceiros de AVALER (asociación ho</w:t>
            </w:r>
            <w:r w:rsidR="00CA4C1D">
              <w:rPr>
                <w:rFonts w:ascii="Arial" w:hAnsi="Arial" w:cs="Arial"/>
                <w:sz w:val="20"/>
                <w:szCs w:val="20"/>
              </w:rPr>
              <w:t>móloga de AEVERSU en Portugal).</w:t>
            </w:r>
          </w:p>
        </w:tc>
      </w:tr>
      <w:tr w:rsidR="00C773BD">
        <w:trPr>
          <w:trHeight w:val="836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773BD" w:rsidRDefault="007A75E0">
            <w:pPr>
              <w:spacing w:after="0" w:line="240" w:lineRule="auto"/>
              <w:jc w:val="center"/>
            </w:pPr>
            <w:r>
              <w:t>Director Xeral Sogama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773BD" w:rsidRDefault="007A75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 xullo 2018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773BD" w:rsidRDefault="007A75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Lisboa</w:t>
            </w: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773BD" w:rsidRDefault="004F6C77" w:rsidP="00CA4C1D">
            <w:pPr>
              <w:spacing w:before="240" w:after="15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Asistencia á xuntanza que mantiveron representantes </w:t>
            </w:r>
            <w:r w:rsidR="005411DB">
              <w:rPr>
                <w:rFonts w:ascii="Arial" w:hAnsi="Arial" w:cs="Arial"/>
                <w:sz w:val="20"/>
                <w:szCs w:val="20"/>
              </w:rPr>
              <w:t xml:space="preserve">da </w:t>
            </w:r>
            <w:r>
              <w:rPr>
                <w:rFonts w:ascii="Arial" w:hAnsi="Arial" w:cs="Arial"/>
                <w:sz w:val="20"/>
                <w:szCs w:val="20"/>
              </w:rPr>
              <w:t>Asociación Española de Empresas de Valorización</w:t>
            </w:r>
            <w:r w:rsidR="005411DB">
              <w:rPr>
                <w:rFonts w:ascii="Arial" w:hAnsi="Arial" w:cs="Arial"/>
                <w:sz w:val="20"/>
                <w:szCs w:val="20"/>
              </w:rPr>
              <w:t xml:space="preserve"> Enerxética de Residuos Urbanos (AEVERSU)</w:t>
            </w:r>
            <w:r>
              <w:rPr>
                <w:rFonts w:ascii="Arial" w:hAnsi="Arial" w:cs="Arial"/>
                <w:sz w:val="20"/>
                <w:szCs w:val="20"/>
              </w:rPr>
              <w:t>, na que se integra Sogama, con voceiros de AVALER (asociación h</w:t>
            </w:r>
            <w:r w:rsidR="00CA4C1D">
              <w:rPr>
                <w:rFonts w:ascii="Arial" w:hAnsi="Arial" w:cs="Arial"/>
                <w:sz w:val="20"/>
                <w:szCs w:val="20"/>
              </w:rPr>
              <w:t>omóloga de AEVERSU en Portugal).</w:t>
            </w:r>
            <w:bookmarkStart w:id="0" w:name="_GoBack"/>
            <w:bookmarkEnd w:id="0"/>
          </w:p>
        </w:tc>
      </w:tr>
      <w:tr w:rsidR="00C773BD">
        <w:trPr>
          <w:trHeight w:val="977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773BD" w:rsidRDefault="00C773BD">
            <w:pPr>
              <w:spacing w:after="0" w:line="240" w:lineRule="auto"/>
              <w:jc w:val="center"/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773BD" w:rsidRDefault="00C773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773BD" w:rsidRDefault="00C773BD">
            <w:pPr>
              <w:spacing w:after="0" w:line="240" w:lineRule="auto"/>
              <w:jc w:val="center"/>
            </w:pP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773BD" w:rsidRDefault="007A75E0">
            <w:pPr>
              <w:spacing w:after="0" w:line="240" w:lineRule="auto"/>
            </w:pPr>
            <w:r>
              <w:t xml:space="preserve"> </w:t>
            </w:r>
          </w:p>
        </w:tc>
      </w:tr>
      <w:tr w:rsidR="00C773BD">
        <w:trPr>
          <w:trHeight w:val="977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773BD" w:rsidRDefault="00C773BD">
            <w:pPr>
              <w:spacing w:after="0" w:line="240" w:lineRule="auto"/>
              <w:jc w:val="center"/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773BD" w:rsidRDefault="00C773BD">
            <w:pPr>
              <w:spacing w:after="0" w:line="240" w:lineRule="auto"/>
              <w:jc w:val="center"/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773BD" w:rsidRDefault="00C773BD">
            <w:pPr>
              <w:spacing w:after="0" w:line="240" w:lineRule="auto"/>
              <w:jc w:val="center"/>
            </w:pP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773BD" w:rsidRDefault="00C773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73BD" w:rsidRDefault="00C773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73BD" w:rsidRDefault="00C773BD">
      <w:pPr>
        <w:rPr>
          <w:rFonts w:ascii="Arial" w:hAnsi="Arial" w:cs="Arial"/>
          <w:b/>
          <w:sz w:val="28"/>
          <w:u w:val="single"/>
        </w:rPr>
      </w:pPr>
    </w:p>
    <w:p w:rsidR="00C773BD" w:rsidRDefault="00C773BD"/>
    <w:sectPr w:rsidR="00C773BD">
      <w:headerReference w:type="default" r:id="rId7"/>
      <w:footerReference w:type="default" r:id="rId8"/>
      <w:pgSz w:w="16838" w:h="11906" w:orient="landscape"/>
      <w:pgMar w:top="1789" w:right="1418" w:bottom="1701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61" w:rsidRDefault="007A75E0">
      <w:pPr>
        <w:spacing w:after="0" w:line="240" w:lineRule="auto"/>
      </w:pPr>
      <w:r>
        <w:separator/>
      </w:r>
    </w:p>
  </w:endnote>
  <w:endnote w:type="continuationSeparator" w:id="0">
    <w:p w:rsidR="00253561" w:rsidRDefault="007A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3BD" w:rsidRDefault="007A75E0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0180"/>
              <wp:effectExtent l="0" t="0" r="0" b="0"/>
              <wp:wrapSquare wrapText="largest"/>
              <wp:docPr id="3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8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773BD" w:rsidRDefault="007A75E0">
                          <w:pPr>
                            <w:pStyle w:val="Piedepgin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A4C1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Marco1" o:spid="_x0000_s1026" style="position:absolute;margin-left:0;margin-top:.05pt;width:5.8pt;height:13.4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" filled="f" stroked="f">
              <v:textbox style="mso-fit-shape-to-text:t" inset="0,0,0,0">
                <w:txbxContent>
                  <w:p w:rsidR="00C773BD" w:rsidRDefault="007A75E0">
                    <w:pPr>
                      <w:pStyle w:val="Piedepgin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A4C1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61" w:rsidRDefault="007A75E0">
      <w:pPr>
        <w:spacing w:after="0" w:line="240" w:lineRule="auto"/>
      </w:pPr>
      <w:r>
        <w:separator/>
      </w:r>
    </w:p>
  </w:footnote>
  <w:footnote w:type="continuationSeparator" w:id="0">
    <w:p w:rsidR="00253561" w:rsidRDefault="007A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3BD" w:rsidRDefault="007A75E0">
    <w:pPr>
      <w:pStyle w:val="Encabezado"/>
    </w:pPr>
    <w:r>
      <w:rPr>
        <w:noProof/>
        <w:lang w:val="es-ES" w:eastAsia="es-ES"/>
      </w:rPr>
      <w:drawing>
        <wp:anchor distT="0" distB="0" distL="114300" distR="118745" simplePos="0" relativeHeight="2" behindDoc="1" locked="0" layoutInCell="1" allowOverlap="1">
          <wp:simplePos x="0" y="0"/>
          <wp:positionH relativeFrom="column">
            <wp:posOffset>7348220</wp:posOffset>
          </wp:positionH>
          <wp:positionV relativeFrom="paragraph">
            <wp:posOffset>235585</wp:posOffset>
          </wp:positionV>
          <wp:extent cx="1290955" cy="6305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095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773BD" w:rsidRDefault="007A75E0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638300" cy="457200"/>
          <wp:effectExtent l="0" t="0" r="0" b="0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0D7"/>
    <w:multiLevelType w:val="multilevel"/>
    <w:tmpl w:val="A8BCAC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E25EBD"/>
    <w:multiLevelType w:val="multilevel"/>
    <w:tmpl w:val="6338E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BD"/>
    <w:rsid w:val="00253561"/>
    <w:rsid w:val="0040056F"/>
    <w:rsid w:val="004F6C77"/>
    <w:rsid w:val="005411DB"/>
    <w:rsid w:val="007A75E0"/>
    <w:rsid w:val="00C773BD"/>
    <w:rsid w:val="00CA4C1D"/>
    <w:rsid w:val="00F4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E3B0"/>
  <w15:docId w15:val="{8ADDACD0-FC6B-435E-9F9C-B0C99EE3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A3"/>
    <w:pPr>
      <w:spacing w:after="200" w:line="276" w:lineRule="auto"/>
    </w:pPr>
    <w:rPr>
      <w:color w:val="00000A"/>
      <w:sz w:val="22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D90A45"/>
    <w:rPr>
      <w:rFonts w:ascii="Times New Roman" w:hAnsi="Times New Roman" w:cs="Times New Roman"/>
      <w:sz w:val="2"/>
      <w:lang w:val="gl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sid w:val="003768FB"/>
    <w:rPr>
      <w:rFonts w:cs="Times New Roman"/>
      <w:lang w:val="gl-ES" w:eastAsia="en-US"/>
    </w:rPr>
  </w:style>
  <w:style w:type="character" w:styleId="Nmerodepgina">
    <w:name w:val="page number"/>
    <w:basedOn w:val="Fuentedeprrafopredeter"/>
    <w:uiPriority w:val="99"/>
    <w:qFormat/>
    <w:rsid w:val="003D79A1"/>
    <w:rPr>
      <w:rFonts w:cs="Times New Roman"/>
    </w:rPr>
  </w:style>
  <w:style w:type="character" w:styleId="Textoennegrita">
    <w:name w:val="Strong"/>
    <w:basedOn w:val="Fuentedeprrafopredeter"/>
    <w:uiPriority w:val="99"/>
    <w:qFormat/>
    <w:locked/>
    <w:rsid w:val="005E1199"/>
    <w:rPr>
      <w:rFonts w:ascii="Times New Roman" w:hAnsi="Times New Roman" w:cs="Times New Roman"/>
      <w:b/>
      <w:bCs/>
    </w:rPr>
  </w:style>
  <w:style w:type="character" w:customStyle="1" w:styleId="fckbold">
    <w:name w:val="fckbold"/>
    <w:basedOn w:val="Fuentedeprrafopredeter"/>
    <w:qFormat/>
    <w:rsid w:val="004E54F7"/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49624F"/>
    <w:rPr>
      <w:rFonts w:cs="Times New Roman"/>
      <w:lang w:val="gl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locked/>
    <w:rsid w:val="00306796"/>
    <w:rPr>
      <w:rFonts w:cs="Times New Roman"/>
      <w:sz w:val="20"/>
      <w:szCs w:val="20"/>
      <w:lang w:val="gl-ES" w:eastAsia="en-US"/>
    </w:rPr>
  </w:style>
  <w:style w:type="character" w:styleId="Refdenotaalpie">
    <w:name w:val="footnote reference"/>
    <w:basedOn w:val="Fuentedeprrafopredeter"/>
    <w:uiPriority w:val="99"/>
    <w:semiHidden/>
    <w:qFormat/>
    <w:rsid w:val="00380902"/>
    <w:rPr>
      <w:rFonts w:cs="Times New Roman"/>
      <w:vertAlign w:val="superscript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Calibri" w:cs="Aria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B34F43"/>
    <w:pPr>
      <w:spacing w:after="0" w:line="240" w:lineRule="auto"/>
    </w:pPr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D79A1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qFormat/>
    <w:rsid w:val="007F02A0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B1175C"/>
    <w:pPr>
      <w:ind w:left="720"/>
    </w:pPr>
    <w:rPr>
      <w:lang w:val="es-ES"/>
    </w:rPr>
  </w:style>
  <w:style w:type="paragraph" w:styleId="Encabezado">
    <w:name w:val="header"/>
    <w:basedOn w:val="Normal"/>
    <w:link w:val="EncabezadoCar"/>
    <w:uiPriority w:val="99"/>
    <w:rsid w:val="001D3BB4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uiPriority w:val="99"/>
    <w:semiHidden/>
    <w:qFormat/>
    <w:rsid w:val="00380902"/>
    <w:rPr>
      <w:sz w:val="20"/>
      <w:szCs w:val="20"/>
    </w:rPr>
  </w:style>
  <w:style w:type="paragraph" w:customStyle="1" w:styleId="Prrafodelista1">
    <w:name w:val="Párrafo de lista1"/>
    <w:basedOn w:val="Normal"/>
    <w:uiPriority w:val="99"/>
    <w:qFormat/>
    <w:rsid w:val="00B1028A"/>
    <w:pPr>
      <w:ind w:left="720"/>
      <w:contextualSpacing/>
    </w:pPr>
    <w:rPr>
      <w:rFonts w:eastAsia="Times New Roman"/>
      <w:lang w:val="es-ES"/>
    </w:rPr>
  </w:style>
  <w:style w:type="paragraph" w:customStyle="1" w:styleId="Prrafodelista2">
    <w:name w:val="Párrafo de lista2"/>
    <w:basedOn w:val="Normal"/>
    <w:qFormat/>
    <w:rsid w:val="00374D32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qFormat/>
    <w:rsid w:val="00686EE2"/>
    <w:rPr>
      <w:rFonts w:ascii="Arial" w:hAnsi="Arial" w:cs="Arial"/>
      <w:color w:val="000000"/>
      <w:sz w:val="24"/>
      <w:szCs w:val="24"/>
      <w:lang w:val="gl-ES"/>
    </w:rPr>
  </w:style>
  <w:style w:type="paragraph" w:customStyle="1" w:styleId="Contenidodelmarco">
    <w:name w:val="Contenido del marco"/>
    <w:basedOn w:val="Normal"/>
    <w:qFormat/>
  </w:style>
  <w:style w:type="table" w:customStyle="1" w:styleId="Estilo1">
    <w:name w:val="Estilo1"/>
    <w:uiPriority w:val="99"/>
    <w:rsid w:val="008819D4"/>
    <w:rPr>
      <w:sz w:val="32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47332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VIAXES AO EXTRANXEIRO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VIAXES AO EXTRANXEIRO</dc:title>
  <dc:subject/>
  <dc:creator>BELÉN FERREIRO NEIRA</dc:creator>
  <dc:description/>
  <cp:lastModifiedBy>Teri Campos</cp:lastModifiedBy>
  <cp:revision>5</cp:revision>
  <cp:lastPrinted>2018-11-29T10:17:00Z</cp:lastPrinted>
  <dcterms:created xsi:type="dcterms:W3CDTF">2018-11-29T10:12:00Z</dcterms:created>
  <dcterms:modified xsi:type="dcterms:W3CDTF">2019-01-07T12:29:00Z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